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D20EC" w14:textId="1F48ACEC" w:rsidR="00E77EA9" w:rsidRDefault="00E77EA9" w:rsidP="00FC236C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FC236C">
        <w:rPr>
          <w:rFonts w:ascii="Times New Roman" w:hAnsi="Times New Roman"/>
          <w:bCs/>
          <w:sz w:val="28"/>
          <w:szCs w:val="28"/>
          <w:u w:val="single"/>
        </w:rPr>
        <w:t>Вопросы к промежуточной аттестации</w:t>
      </w:r>
      <w:r w:rsidR="00E817C3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14:paraId="74447597" w14:textId="77777777" w:rsidR="00E77EA9" w:rsidRPr="00FC236C" w:rsidRDefault="00E77EA9" w:rsidP="00FC236C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14:paraId="7F271804" w14:textId="01F07B31" w:rsidR="00E77EA9" w:rsidRPr="00E817C3" w:rsidRDefault="00E77EA9" w:rsidP="00E817C3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817C3">
        <w:rPr>
          <w:rFonts w:ascii="Times New Roman" w:hAnsi="Times New Roman" w:cs="Times New Roman"/>
          <w:bCs/>
          <w:sz w:val="28"/>
          <w:szCs w:val="28"/>
          <w:lang w:eastAsia="ru-RU"/>
        </w:rPr>
        <w:t>Понятие экологии человека.</w:t>
      </w:r>
    </w:p>
    <w:p w14:paraId="19D14FDC" w14:textId="25EF4623" w:rsidR="00E77EA9" w:rsidRPr="00E817C3" w:rsidRDefault="00E77EA9" w:rsidP="00E817C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817C3">
        <w:rPr>
          <w:rFonts w:ascii="Times New Roman" w:hAnsi="Times New Roman" w:cs="Times New Roman"/>
          <w:bCs/>
          <w:sz w:val="28"/>
          <w:szCs w:val="28"/>
          <w:lang w:eastAsia="ru-RU"/>
        </w:rPr>
        <w:t>Предмет и объекты экологии человека.</w:t>
      </w:r>
    </w:p>
    <w:p w14:paraId="0DF16EE3" w14:textId="63E37948" w:rsidR="00E77EA9" w:rsidRPr="00E817C3" w:rsidRDefault="00E77EA9" w:rsidP="00E817C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817C3">
        <w:rPr>
          <w:rFonts w:ascii="Times New Roman" w:hAnsi="Times New Roman" w:cs="Times New Roman"/>
          <w:bCs/>
          <w:sz w:val="28"/>
          <w:szCs w:val="28"/>
          <w:lang w:eastAsia="ru-RU"/>
        </w:rPr>
        <w:t>Структура экологии человека.</w:t>
      </w:r>
    </w:p>
    <w:p w14:paraId="0237A447" w14:textId="03CB97A8" w:rsidR="00E77EA9" w:rsidRPr="00E817C3" w:rsidRDefault="00E77EA9" w:rsidP="00E817C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817C3">
        <w:rPr>
          <w:rFonts w:ascii="Times New Roman" w:hAnsi="Times New Roman" w:cs="Times New Roman"/>
          <w:bCs/>
          <w:sz w:val="28"/>
          <w:szCs w:val="28"/>
          <w:lang w:eastAsia="ru-RU"/>
        </w:rPr>
        <w:t>Связь экологии человека с другими науками.</w:t>
      </w:r>
    </w:p>
    <w:p w14:paraId="7ACDE610" w14:textId="77777777" w:rsidR="00E817C3" w:rsidRPr="00E817C3" w:rsidRDefault="00E77EA9" w:rsidP="00E817C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817C3">
        <w:rPr>
          <w:rFonts w:ascii="Times New Roman" w:hAnsi="Times New Roman" w:cs="Times New Roman"/>
          <w:bCs/>
          <w:sz w:val="28"/>
          <w:szCs w:val="28"/>
          <w:lang w:eastAsia="ru-RU"/>
        </w:rPr>
        <w:t>Методы, применяемые в экологии человека</w:t>
      </w:r>
    </w:p>
    <w:p w14:paraId="60447346" w14:textId="77777777" w:rsidR="00E817C3" w:rsidRPr="00E817C3" w:rsidRDefault="00E817C3" w:rsidP="00E817C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817C3">
        <w:rPr>
          <w:rFonts w:ascii="Times New Roman" w:hAnsi="Times New Roman" w:cs="Times New Roman"/>
          <w:sz w:val="28"/>
        </w:rPr>
        <w:t>Понятие об адаптации и акклиматизации</w:t>
      </w:r>
      <w:r w:rsidRPr="00E817C3">
        <w:rPr>
          <w:rFonts w:ascii="Times New Roman" w:hAnsi="Times New Roman" w:cs="Times New Roman"/>
          <w:spacing w:val="-4"/>
          <w:sz w:val="28"/>
        </w:rPr>
        <w:t xml:space="preserve"> </w:t>
      </w:r>
      <w:r w:rsidRPr="00E817C3">
        <w:rPr>
          <w:rFonts w:ascii="Times New Roman" w:hAnsi="Times New Roman" w:cs="Times New Roman"/>
          <w:sz w:val="28"/>
        </w:rPr>
        <w:t>человека.</w:t>
      </w:r>
    </w:p>
    <w:p w14:paraId="6E7A6C2D" w14:textId="20290228" w:rsidR="00E817C3" w:rsidRPr="00E817C3" w:rsidRDefault="00E817C3" w:rsidP="00E817C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817C3">
        <w:rPr>
          <w:rFonts w:ascii="Times New Roman" w:hAnsi="Times New Roman" w:cs="Times New Roman"/>
          <w:sz w:val="28"/>
        </w:rPr>
        <w:t>Условия, влияющие на</w:t>
      </w:r>
      <w:r w:rsidRPr="00E817C3">
        <w:rPr>
          <w:rFonts w:ascii="Times New Roman" w:hAnsi="Times New Roman" w:cs="Times New Roman"/>
          <w:spacing w:val="-4"/>
          <w:sz w:val="28"/>
        </w:rPr>
        <w:t xml:space="preserve"> </w:t>
      </w:r>
      <w:r w:rsidRPr="00E817C3">
        <w:rPr>
          <w:rFonts w:ascii="Times New Roman" w:hAnsi="Times New Roman" w:cs="Times New Roman"/>
          <w:sz w:val="28"/>
        </w:rPr>
        <w:t>адаптацию.</w:t>
      </w:r>
    </w:p>
    <w:p w14:paraId="0E1A1DFA" w14:textId="77777777" w:rsidR="00FC236C" w:rsidRPr="00E817C3" w:rsidRDefault="00FC236C" w:rsidP="00E817C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17C3">
        <w:rPr>
          <w:rFonts w:ascii="Times New Roman" w:hAnsi="Times New Roman" w:cs="Times New Roman"/>
          <w:bCs/>
          <w:sz w:val="28"/>
          <w:szCs w:val="28"/>
        </w:rPr>
        <w:t>Общие закономерности адаптивного процесса. Механизмы</w:t>
      </w:r>
      <w:r w:rsidRPr="00E817C3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Pr="00E817C3">
        <w:rPr>
          <w:rFonts w:ascii="Times New Roman" w:hAnsi="Times New Roman" w:cs="Times New Roman"/>
          <w:bCs/>
          <w:sz w:val="28"/>
          <w:szCs w:val="28"/>
        </w:rPr>
        <w:t>адаптации.</w:t>
      </w:r>
    </w:p>
    <w:p w14:paraId="3B216F4B" w14:textId="5776F3D6" w:rsidR="00FC236C" w:rsidRPr="00E817C3" w:rsidRDefault="00FC236C" w:rsidP="00E817C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17C3">
        <w:rPr>
          <w:rFonts w:ascii="Times New Roman" w:hAnsi="Times New Roman" w:cs="Times New Roman"/>
          <w:bCs/>
          <w:sz w:val="28"/>
          <w:szCs w:val="28"/>
        </w:rPr>
        <w:t>Типы</w:t>
      </w:r>
      <w:r w:rsidRPr="00E817C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E817C3">
        <w:rPr>
          <w:rFonts w:ascii="Times New Roman" w:hAnsi="Times New Roman" w:cs="Times New Roman"/>
          <w:bCs/>
          <w:sz w:val="28"/>
          <w:szCs w:val="28"/>
        </w:rPr>
        <w:t>адаптаций.</w:t>
      </w:r>
    </w:p>
    <w:p w14:paraId="09754B50" w14:textId="73D6E51F" w:rsidR="00E817C3" w:rsidRPr="00E817C3" w:rsidRDefault="00E817C3" w:rsidP="00E817C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17C3">
        <w:rPr>
          <w:rFonts w:ascii="Times New Roman" w:hAnsi="Times New Roman" w:cs="Times New Roman"/>
          <w:sz w:val="28"/>
        </w:rPr>
        <w:t>Влияние</w:t>
      </w:r>
      <w:r w:rsidRPr="00E817C3">
        <w:rPr>
          <w:rFonts w:ascii="Times New Roman" w:hAnsi="Times New Roman" w:cs="Times New Roman"/>
          <w:sz w:val="28"/>
        </w:rPr>
        <w:tab/>
        <w:t>природной</w:t>
      </w:r>
      <w:r w:rsidRPr="00E817C3">
        <w:rPr>
          <w:rFonts w:ascii="Times New Roman" w:hAnsi="Times New Roman" w:cs="Times New Roman"/>
          <w:sz w:val="28"/>
        </w:rPr>
        <w:tab/>
        <w:t>среды</w:t>
      </w:r>
      <w:r w:rsidRPr="00E817C3">
        <w:rPr>
          <w:rFonts w:ascii="Times New Roman" w:hAnsi="Times New Roman" w:cs="Times New Roman"/>
          <w:sz w:val="28"/>
        </w:rPr>
        <w:tab/>
        <w:t>на</w:t>
      </w:r>
      <w:r w:rsidRPr="00E817C3">
        <w:rPr>
          <w:rFonts w:ascii="Times New Roman" w:hAnsi="Times New Roman" w:cs="Times New Roman"/>
          <w:sz w:val="28"/>
        </w:rPr>
        <w:tab/>
        <w:t>морфофизиологическую</w:t>
      </w:r>
      <w:r w:rsidRPr="00E817C3">
        <w:rPr>
          <w:rFonts w:ascii="Times New Roman" w:hAnsi="Times New Roman" w:cs="Times New Roman"/>
          <w:sz w:val="28"/>
        </w:rPr>
        <w:tab/>
      </w:r>
      <w:r w:rsidRPr="00E817C3">
        <w:rPr>
          <w:rFonts w:ascii="Times New Roman" w:hAnsi="Times New Roman" w:cs="Times New Roman"/>
          <w:spacing w:val="-3"/>
          <w:sz w:val="28"/>
        </w:rPr>
        <w:t xml:space="preserve">изменчивость </w:t>
      </w:r>
      <w:r w:rsidRPr="00E817C3">
        <w:rPr>
          <w:rFonts w:ascii="Times New Roman" w:hAnsi="Times New Roman" w:cs="Times New Roman"/>
          <w:sz w:val="28"/>
        </w:rPr>
        <w:t>человеческого</w:t>
      </w:r>
      <w:r w:rsidRPr="00E817C3">
        <w:rPr>
          <w:rFonts w:ascii="Times New Roman" w:hAnsi="Times New Roman" w:cs="Times New Roman"/>
          <w:spacing w:val="-1"/>
          <w:sz w:val="28"/>
        </w:rPr>
        <w:t xml:space="preserve"> </w:t>
      </w:r>
      <w:r w:rsidRPr="00E817C3">
        <w:rPr>
          <w:rFonts w:ascii="Times New Roman" w:hAnsi="Times New Roman" w:cs="Times New Roman"/>
          <w:sz w:val="28"/>
        </w:rPr>
        <w:t>организма</w:t>
      </w:r>
    </w:p>
    <w:p w14:paraId="29CADD01" w14:textId="252DF926" w:rsidR="00E77EA9" w:rsidRPr="00E817C3" w:rsidRDefault="00E77EA9" w:rsidP="00E817C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817C3">
        <w:rPr>
          <w:rFonts w:ascii="Times New Roman" w:hAnsi="Times New Roman" w:cs="Times New Roman"/>
          <w:bCs/>
          <w:sz w:val="28"/>
          <w:szCs w:val="28"/>
          <w:lang w:eastAsia="ru-RU"/>
        </w:rPr>
        <w:t>Подходы к изучению адаптации (системный и индивидуальный)</w:t>
      </w:r>
    </w:p>
    <w:p w14:paraId="212D2583" w14:textId="098B73D8" w:rsidR="00E77EA9" w:rsidRPr="00E817C3" w:rsidRDefault="00E77EA9" w:rsidP="00E817C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817C3">
        <w:rPr>
          <w:rFonts w:ascii="Times New Roman" w:hAnsi="Times New Roman" w:cs="Times New Roman"/>
          <w:bCs/>
          <w:sz w:val="28"/>
          <w:szCs w:val="28"/>
          <w:lang w:eastAsia="ru-RU"/>
        </w:rPr>
        <w:t>Процесс адаптации при переездах</w:t>
      </w:r>
    </w:p>
    <w:p w14:paraId="31D8A2ED" w14:textId="0C11E8C8" w:rsidR="00E77EA9" w:rsidRPr="00E817C3" w:rsidRDefault="00E77EA9" w:rsidP="00E817C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817C3">
        <w:rPr>
          <w:rFonts w:ascii="Times New Roman" w:hAnsi="Times New Roman" w:cs="Times New Roman"/>
          <w:bCs/>
          <w:sz w:val="28"/>
          <w:szCs w:val="28"/>
          <w:lang w:eastAsia="ru-RU"/>
        </w:rPr>
        <w:t>Теории «Общего адаптационного синдрома»</w:t>
      </w:r>
    </w:p>
    <w:p w14:paraId="7266A3DF" w14:textId="79834C35" w:rsidR="00E77EA9" w:rsidRPr="00E817C3" w:rsidRDefault="00E77EA9" w:rsidP="00E817C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817C3">
        <w:rPr>
          <w:rFonts w:ascii="Times New Roman" w:hAnsi="Times New Roman" w:cs="Times New Roman"/>
          <w:bCs/>
          <w:sz w:val="28"/>
          <w:szCs w:val="28"/>
          <w:lang w:eastAsia="ru-RU"/>
        </w:rPr>
        <w:t>Уровни адаптации человека.</w:t>
      </w:r>
    </w:p>
    <w:p w14:paraId="2427A5F3" w14:textId="2E9E99A0" w:rsidR="00E77EA9" w:rsidRPr="00E817C3" w:rsidRDefault="00E77EA9" w:rsidP="00E817C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817C3">
        <w:rPr>
          <w:rFonts w:ascii="Times New Roman" w:hAnsi="Times New Roman" w:cs="Times New Roman"/>
          <w:bCs/>
          <w:sz w:val="28"/>
          <w:szCs w:val="28"/>
          <w:lang w:eastAsia="ru-RU"/>
        </w:rPr>
        <w:t>Адаптивные типы человека (</w:t>
      </w:r>
      <w:r w:rsidRPr="00E817C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Арктический, Тропический, Высокогорий, Умеренных широт, Континентальный</w:t>
      </w:r>
      <w:r w:rsidRPr="00E817C3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</w:p>
    <w:p w14:paraId="0B984B71" w14:textId="5E173846" w:rsidR="00E77EA9" w:rsidRPr="00E817C3" w:rsidRDefault="00E77EA9" w:rsidP="00E817C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817C3">
        <w:rPr>
          <w:rFonts w:ascii="Times New Roman" w:hAnsi="Times New Roman" w:cs="Times New Roman"/>
          <w:bCs/>
          <w:sz w:val="28"/>
          <w:szCs w:val="28"/>
          <w:lang w:eastAsia="ru-RU"/>
        </w:rPr>
        <w:t>Адаптация человека к различным природным и</w:t>
      </w:r>
      <w:r w:rsidR="00AD2EDB" w:rsidRPr="00E817C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17C3">
        <w:rPr>
          <w:rFonts w:ascii="Times New Roman" w:hAnsi="Times New Roman" w:cs="Times New Roman"/>
          <w:bCs/>
          <w:sz w:val="28"/>
          <w:szCs w:val="28"/>
          <w:lang w:eastAsia="ru-RU"/>
        </w:rPr>
        <w:t>климатогеографическим условиям</w:t>
      </w:r>
    </w:p>
    <w:p w14:paraId="124FF628" w14:textId="482DE44C" w:rsidR="00AD2EDB" w:rsidRPr="00E817C3" w:rsidRDefault="00AD2EDB" w:rsidP="00E817C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817C3">
        <w:rPr>
          <w:rFonts w:ascii="Times New Roman" w:hAnsi="Times New Roman" w:cs="Times New Roman"/>
          <w:bCs/>
          <w:sz w:val="28"/>
          <w:szCs w:val="28"/>
          <w:lang w:eastAsia="ru-RU"/>
        </w:rPr>
        <w:t>Метеорологические факторы и их влияние на организм</w:t>
      </w:r>
    </w:p>
    <w:p w14:paraId="00E59B9B" w14:textId="2B9BD914" w:rsidR="00AD2EDB" w:rsidRPr="00E817C3" w:rsidRDefault="00AD2EDB" w:rsidP="00E817C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817C3">
        <w:rPr>
          <w:rFonts w:ascii="Times New Roman" w:hAnsi="Times New Roman" w:cs="Times New Roman"/>
          <w:bCs/>
          <w:sz w:val="28"/>
          <w:szCs w:val="28"/>
          <w:lang w:eastAsia="ru-RU"/>
        </w:rPr>
        <w:t>Роль биологических ритмов для человека.</w:t>
      </w:r>
    </w:p>
    <w:p w14:paraId="64054836" w14:textId="6D961B61" w:rsidR="00AD2EDB" w:rsidRPr="00E817C3" w:rsidRDefault="00AD2EDB" w:rsidP="00E817C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17C3">
        <w:rPr>
          <w:rFonts w:ascii="Times New Roman" w:hAnsi="Times New Roman" w:cs="Times New Roman"/>
          <w:bCs/>
          <w:sz w:val="28"/>
          <w:szCs w:val="28"/>
        </w:rPr>
        <w:t>Влияние токсичных металлов на организм человека</w:t>
      </w:r>
    </w:p>
    <w:p w14:paraId="66483129" w14:textId="2929F5AE" w:rsidR="00AD2EDB" w:rsidRPr="00E817C3" w:rsidRDefault="00AD2EDB" w:rsidP="00E817C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817C3">
        <w:rPr>
          <w:rStyle w:val="fontstyle31"/>
          <w:rFonts w:ascii="Times New Roman" w:hAnsi="Times New Roman" w:cs="Times New Roman"/>
          <w:bCs/>
        </w:rPr>
        <w:t xml:space="preserve">Категории </w:t>
      </w:r>
      <w:r w:rsidRPr="00E817C3">
        <w:rPr>
          <w:rStyle w:val="fontstyle01"/>
          <w:rFonts w:ascii="Times New Roman" w:hAnsi="Times New Roman" w:cs="Times New Roman"/>
          <w:bCs/>
          <w:sz w:val="28"/>
          <w:szCs w:val="28"/>
        </w:rPr>
        <w:t xml:space="preserve">здоровья человека, составляющие </w:t>
      </w:r>
      <w:r w:rsidRPr="00E817C3">
        <w:rPr>
          <w:rStyle w:val="fontstyle31"/>
          <w:rFonts w:ascii="Times New Roman" w:hAnsi="Times New Roman" w:cs="Times New Roman"/>
          <w:bCs/>
        </w:rPr>
        <w:t>здорового образа жизни.</w:t>
      </w:r>
    </w:p>
    <w:p w14:paraId="5B2CA189" w14:textId="50C681F7" w:rsidR="00E77EA9" w:rsidRPr="00E817C3" w:rsidRDefault="00FC236C" w:rsidP="00E817C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817C3">
        <w:rPr>
          <w:rFonts w:ascii="Times New Roman" w:hAnsi="Times New Roman" w:cs="Times New Roman"/>
          <w:bCs/>
          <w:sz w:val="28"/>
          <w:szCs w:val="28"/>
          <w:lang w:eastAsia="ru-RU"/>
        </w:rPr>
        <w:t>Экологическая ниша человека.</w:t>
      </w:r>
    </w:p>
    <w:p w14:paraId="1B71015A" w14:textId="77777777" w:rsidR="00E817C3" w:rsidRPr="00E817C3" w:rsidRDefault="00E817C3" w:rsidP="00E817C3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318" w:lineRule="exact"/>
        <w:ind w:left="0" w:firstLine="284"/>
        <w:contextualSpacing w:val="0"/>
        <w:jc w:val="both"/>
        <w:rPr>
          <w:rFonts w:ascii="Times New Roman" w:hAnsi="Times New Roman" w:cs="Times New Roman"/>
          <w:sz w:val="28"/>
        </w:rPr>
      </w:pPr>
      <w:r w:rsidRPr="00E817C3">
        <w:rPr>
          <w:rFonts w:ascii="Times New Roman" w:hAnsi="Times New Roman" w:cs="Times New Roman"/>
          <w:sz w:val="28"/>
        </w:rPr>
        <w:t xml:space="preserve">Человек как </w:t>
      </w:r>
      <w:proofErr w:type="spellStart"/>
      <w:r w:rsidRPr="00E817C3">
        <w:rPr>
          <w:rFonts w:ascii="Times New Roman" w:hAnsi="Times New Roman" w:cs="Times New Roman"/>
          <w:sz w:val="28"/>
        </w:rPr>
        <w:t>панэйкуменный</w:t>
      </w:r>
      <w:proofErr w:type="spellEnd"/>
      <w:r w:rsidRPr="00E817C3">
        <w:rPr>
          <w:rFonts w:ascii="Times New Roman" w:hAnsi="Times New Roman" w:cs="Times New Roman"/>
          <w:spacing w:val="-4"/>
          <w:sz w:val="28"/>
        </w:rPr>
        <w:t xml:space="preserve"> </w:t>
      </w:r>
      <w:r w:rsidRPr="00E817C3">
        <w:rPr>
          <w:rFonts w:ascii="Times New Roman" w:hAnsi="Times New Roman" w:cs="Times New Roman"/>
          <w:sz w:val="28"/>
        </w:rPr>
        <w:t>вид.</w:t>
      </w:r>
    </w:p>
    <w:p w14:paraId="6A74BC84" w14:textId="65AE1962" w:rsidR="00E817C3" w:rsidRPr="00E817C3" w:rsidRDefault="00E817C3" w:rsidP="00E817C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817C3">
        <w:rPr>
          <w:rFonts w:ascii="Times New Roman" w:hAnsi="Times New Roman" w:cs="Times New Roman"/>
          <w:sz w:val="28"/>
        </w:rPr>
        <w:t>Экологическая дифференциация</w:t>
      </w:r>
      <w:r w:rsidRPr="00E817C3">
        <w:rPr>
          <w:rFonts w:ascii="Times New Roman" w:hAnsi="Times New Roman" w:cs="Times New Roman"/>
          <w:spacing w:val="-1"/>
          <w:sz w:val="28"/>
        </w:rPr>
        <w:t xml:space="preserve"> </w:t>
      </w:r>
      <w:r w:rsidRPr="00E817C3">
        <w:rPr>
          <w:rFonts w:ascii="Times New Roman" w:hAnsi="Times New Roman" w:cs="Times New Roman"/>
          <w:sz w:val="28"/>
        </w:rPr>
        <w:t>человечества</w:t>
      </w:r>
    </w:p>
    <w:p w14:paraId="0E457614" w14:textId="77777777" w:rsidR="00FC236C" w:rsidRPr="00E817C3" w:rsidRDefault="00FC236C" w:rsidP="00E817C3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318" w:lineRule="exact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17C3">
        <w:rPr>
          <w:rFonts w:ascii="Times New Roman" w:hAnsi="Times New Roman" w:cs="Times New Roman"/>
          <w:bCs/>
          <w:sz w:val="28"/>
          <w:szCs w:val="28"/>
        </w:rPr>
        <w:t>Понятие среды в экологии</w:t>
      </w:r>
      <w:r w:rsidRPr="00E817C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17C3">
        <w:rPr>
          <w:rFonts w:ascii="Times New Roman" w:hAnsi="Times New Roman" w:cs="Times New Roman"/>
          <w:bCs/>
          <w:sz w:val="28"/>
          <w:szCs w:val="28"/>
        </w:rPr>
        <w:t>человека.</w:t>
      </w:r>
    </w:p>
    <w:p w14:paraId="4C522ACA" w14:textId="77777777" w:rsidR="00FC236C" w:rsidRPr="00E817C3" w:rsidRDefault="00FC236C" w:rsidP="00E817C3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17C3">
        <w:rPr>
          <w:rFonts w:ascii="Times New Roman" w:hAnsi="Times New Roman" w:cs="Times New Roman"/>
          <w:bCs/>
          <w:sz w:val="28"/>
          <w:szCs w:val="28"/>
        </w:rPr>
        <w:t>Биологические и социальные потребности</w:t>
      </w:r>
      <w:r w:rsidRPr="00E817C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E817C3">
        <w:rPr>
          <w:rFonts w:ascii="Times New Roman" w:hAnsi="Times New Roman" w:cs="Times New Roman"/>
          <w:bCs/>
          <w:sz w:val="28"/>
          <w:szCs w:val="28"/>
        </w:rPr>
        <w:t>человека.</w:t>
      </w:r>
    </w:p>
    <w:p w14:paraId="4A940840" w14:textId="77777777" w:rsidR="00FC236C" w:rsidRPr="00E817C3" w:rsidRDefault="00FC236C" w:rsidP="00E817C3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817C3">
        <w:rPr>
          <w:rFonts w:ascii="Times New Roman" w:hAnsi="Times New Roman" w:cs="Times New Roman"/>
          <w:bCs/>
          <w:sz w:val="28"/>
          <w:szCs w:val="28"/>
        </w:rPr>
        <w:t>Антропоэкологические</w:t>
      </w:r>
      <w:proofErr w:type="spellEnd"/>
      <w:r w:rsidRPr="00E817C3">
        <w:rPr>
          <w:rFonts w:ascii="Times New Roman" w:hAnsi="Times New Roman" w:cs="Times New Roman"/>
          <w:bCs/>
          <w:sz w:val="28"/>
          <w:szCs w:val="28"/>
        </w:rPr>
        <w:t xml:space="preserve"> критерии качества окружающей</w:t>
      </w:r>
      <w:r w:rsidRPr="00E817C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E817C3">
        <w:rPr>
          <w:rFonts w:ascii="Times New Roman" w:hAnsi="Times New Roman" w:cs="Times New Roman"/>
          <w:bCs/>
          <w:sz w:val="28"/>
          <w:szCs w:val="28"/>
        </w:rPr>
        <w:t>среды.</w:t>
      </w:r>
    </w:p>
    <w:p w14:paraId="42BAAB2B" w14:textId="77777777" w:rsidR="00FC236C" w:rsidRPr="00FC236C" w:rsidRDefault="00FC236C" w:rsidP="00FC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48734149" w14:textId="77777777" w:rsidR="00D75909" w:rsidRDefault="00D75909"/>
    <w:sectPr w:rsidR="00D759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tersburgC">
    <w:altName w:val="Cambria"/>
    <w:panose1 w:val="00000000000000000000"/>
    <w:charset w:val="00"/>
    <w:family w:val="roman"/>
    <w:notTrueType/>
    <w:pitch w:val="default"/>
  </w:font>
  <w:font w:name="HelveticaC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86C89"/>
    <w:multiLevelType w:val="hybridMultilevel"/>
    <w:tmpl w:val="3F948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14900"/>
    <w:multiLevelType w:val="hybridMultilevel"/>
    <w:tmpl w:val="FFFFFFFF"/>
    <w:lvl w:ilvl="0" w:tplc="77D00D18">
      <w:start w:val="1"/>
      <w:numFmt w:val="decimal"/>
      <w:lvlText w:val="%1."/>
      <w:lvlJc w:val="left"/>
      <w:pPr>
        <w:ind w:left="135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5702180">
      <w:start w:val="1"/>
      <w:numFmt w:val="decimal"/>
      <w:lvlText w:val="%2."/>
      <w:lvlJc w:val="left"/>
      <w:pPr>
        <w:ind w:left="153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7E167EDA">
      <w:start w:val="1"/>
      <w:numFmt w:val="decimal"/>
      <w:lvlText w:val="%3."/>
      <w:lvlJc w:val="left"/>
      <w:pPr>
        <w:ind w:left="2869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3" w:tplc="0944F170">
      <w:numFmt w:val="bullet"/>
      <w:lvlText w:val="•"/>
      <w:lvlJc w:val="left"/>
      <w:pPr>
        <w:ind w:left="3895" w:hanging="281"/>
      </w:pPr>
      <w:rPr>
        <w:rFonts w:hint="default"/>
      </w:rPr>
    </w:lvl>
    <w:lvl w:ilvl="4" w:tplc="0D723660">
      <w:numFmt w:val="bullet"/>
      <w:lvlText w:val="•"/>
      <w:lvlJc w:val="left"/>
      <w:pPr>
        <w:ind w:left="4930" w:hanging="281"/>
      </w:pPr>
      <w:rPr>
        <w:rFonts w:hint="default"/>
      </w:rPr>
    </w:lvl>
    <w:lvl w:ilvl="5" w:tplc="4A003578">
      <w:numFmt w:val="bullet"/>
      <w:lvlText w:val="•"/>
      <w:lvlJc w:val="left"/>
      <w:pPr>
        <w:ind w:left="5965" w:hanging="281"/>
      </w:pPr>
      <w:rPr>
        <w:rFonts w:hint="default"/>
      </w:rPr>
    </w:lvl>
    <w:lvl w:ilvl="6" w:tplc="88106CB0">
      <w:numFmt w:val="bullet"/>
      <w:lvlText w:val="•"/>
      <w:lvlJc w:val="left"/>
      <w:pPr>
        <w:ind w:left="7000" w:hanging="281"/>
      </w:pPr>
      <w:rPr>
        <w:rFonts w:hint="default"/>
      </w:rPr>
    </w:lvl>
    <w:lvl w:ilvl="7" w:tplc="FAFAE7EA">
      <w:numFmt w:val="bullet"/>
      <w:lvlText w:val="•"/>
      <w:lvlJc w:val="left"/>
      <w:pPr>
        <w:ind w:left="8035" w:hanging="281"/>
      </w:pPr>
      <w:rPr>
        <w:rFonts w:hint="default"/>
      </w:rPr>
    </w:lvl>
    <w:lvl w:ilvl="8" w:tplc="B17EA5D0">
      <w:numFmt w:val="bullet"/>
      <w:lvlText w:val="•"/>
      <w:lvlJc w:val="left"/>
      <w:pPr>
        <w:ind w:left="9070" w:hanging="281"/>
      </w:pPr>
      <w:rPr>
        <w:rFonts w:hint="default"/>
      </w:rPr>
    </w:lvl>
  </w:abstractNum>
  <w:abstractNum w:abstractNumId="2" w15:restartNumberingAfterBreak="0">
    <w:nsid w:val="28D07693"/>
    <w:multiLevelType w:val="hybridMultilevel"/>
    <w:tmpl w:val="FFFFFFFF"/>
    <w:lvl w:ilvl="0" w:tplc="8C4A8C58">
      <w:start w:val="1"/>
      <w:numFmt w:val="decimal"/>
      <w:lvlText w:val="%1."/>
      <w:lvlJc w:val="left"/>
      <w:pPr>
        <w:ind w:left="135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3846BB2">
      <w:start w:val="1"/>
      <w:numFmt w:val="decimal"/>
      <w:lvlText w:val="%2."/>
      <w:lvlJc w:val="left"/>
      <w:pPr>
        <w:ind w:left="391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1B747932">
      <w:numFmt w:val="bullet"/>
      <w:lvlText w:val="•"/>
      <w:lvlJc w:val="left"/>
      <w:pPr>
        <w:ind w:left="4722" w:hanging="281"/>
      </w:pPr>
      <w:rPr>
        <w:rFonts w:hint="default"/>
      </w:rPr>
    </w:lvl>
    <w:lvl w:ilvl="3" w:tplc="DBB8AF72">
      <w:numFmt w:val="bullet"/>
      <w:lvlText w:val="•"/>
      <w:lvlJc w:val="left"/>
      <w:pPr>
        <w:ind w:left="5524" w:hanging="281"/>
      </w:pPr>
      <w:rPr>
        <w:rFonts w:hint="default"/>
      </w:rPr>
    </w:lvl>
    <w:lvl w:ilvl="4" w:tplc="1B40DD80">
      <w:numFmt w:val="bullet"/>
      <w:lvlText w:val="•"/>
      <w:lvlJc w:val="left"/>
      <w:pPr>
        <w:ind w:left="6326" w:hanging="281"/>
      </w:pPr>
      <w:rPr>
        <w:rFonts w:hint="default"/>
      </w:rPr>
    </w:lvl>
    <w:lvl w:ilvl="5" w:tplc="216A5390">
      <w:numFmt w:val="bullet"/>
      <w:lvlText w:val="•"/>
      <w:lvlJc w:val="left"/>
      <w:pPr>
        <w:ind w:left="7128" w:hanging="281"/>
      </w:pPr>
      <w:rPr>
        <w:rFonts w:hint="default"/>
      </w:rPr>
    </w:lvl>
    <w:lvl w:ilvl="6" w:tplc="431AC968">
      <w:numFmt w:val="bullet"/>
      <w:lvlText w:val="•"/>
      <w:lvlJc w:val="left"/>
      <w:pPr>
        <w:ind w:left="7931" w:hanging="281"/>
      </w:pPr>
      <w:rPr>
        <w:rFonts w:hint="default"/>
      </w:rPr>
    </w:lvl>
    <w:lvl w:ilvl="7" w:tplc="5930171C">
      <w:numFmt w:val="bullet"/>
      <w:lvlText w:val="•"/>
      <w:lvlJc w:val="left"/>
      <w:pPr>
        <w:ind w:left="8733" w:hanging="281"/>
      </w:pPr>
      <w:rPr>
        <w:rFonts w:hint="default"/>
      </w:rPr>
    </w:lvl>
    <w:lvl w:ilvl="8" w:tplc="10C48470">
      <w:numFmt w:val="bullet"/>
      <w:lvlText w:val="•"/>
      <w:lvlJc w:val="left"/>
      <w:pPr>
        <w:ind w:left="9535" w:hanging="281"/>
      </w:pPr>
      <w:rPr>
        <w:rFonts w:hint="default"/>
      </w:rPr>
    </w:lvl>
  </w:abstractNum>
  <w:abstractNum w:abstractNumId="3" w15:restartNumberingAfterBreak="0">
    <w:nsid w:val="3B796161"/>
    <w:multiLevelType w:val="hybridMultilevel"/>
    <w:tmpl w:val="FFFFFFFF"/>
    <w:lvl w:ilvl="0" w:tplc="00FC249C">
      <w:start w:val="1"/>
      <w:numFmt w:val="decimal"/>
      <w:lvlText w:val="%1."/>
      <w:lvlJc w:val="left"/>
      <w:pPr>
        <w:ind w:left="135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5F4F9E4">
      <w:start w:val="1"/>
      <w:numFmt w:val="decimal"/>
      <w:lvlText w:val="%2."/>
      <w:lvlJc w:val="left"/>
      <w:pPr>
        <w:ind w:left="153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57A0FA68">
      <w:start w:val="1"/>
      <w:numFmt w:val="decimal"/>
      <w:lvlText w:val="%3."/>
      <w:lvlJc w:val="left"/>
      <w:pPr>
        <w:ind w:left="3827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3" w:tplc="F844E210">
      <w:numFmt w:val="bullet"/>
      <w:lvlText w:val="•"/>
      <w:lvlJc w:val="left"/>
      <w:pPr>
        <w:ind w:left="4735" w:hanging="281"/>
      </w:pPr>
      <w:rPr>
        <w:rFonts w:hint="default"/>
      </w:rPr>
    </w:lvl>
    <w:lvl w:ilvl="4" w:tplc="000069F6">
      <w:numFmt w:val="bullet"/>
      <w:lvlText w:val="•"/>
      <w:lvlJc w:val="left"/>
      <w:pPr>
        <w:ind w:left="5650" w:hanging="281"/>
      </w:pPr>
      <w:rPr>
        <w:rFonts w:hint="default"/>
      </w:rPr>
    </w:lvl>
    <w:lvl w:ilvl="5" w:tplc="785E0C06">
      <w:numFmt w:val="bullet"/>
      <w:lvlText w:val="•"/>
      <w:lvlJc w:val="left"/>
      <w:pPr>
        <w:ind w:left="6565" w:hanging="281"/>
      </w:pPr>
      <w:rPr>
        <w:rFonts w:hint="default"/>
      </w:rPr>
    </w:lvl>
    <w:lvl w:ilvl="6" w:tplc="C38EAB2A">
      <w:numFmt w:val="bullet"/>
      <w:lvlText w:val="•"/>
      <w:lvlJc w:val="left"/>
      <w:pPr>
        <w:ind w:left="7480" w:hanging="281"/>
      </w:pPr>
      <w:rPr>
        <w:rFonts w:hint="default"/>
      </w:rPr>
    </w:lvl>
    <w:lvl w:ilvl="7" w:tplc="19623BC6">
      <w:numFmt w:val="bullet"/>
      <w:lvlText w:val="•"/>
      <w:lvlJc w:val="left"/>
      <w:pPr>
        <w:ind w:left="8395" w:hanging="281"/>
      </w:pPr>
      <w:rPr>
        <w:rFonts w:hint="default"/>
      </w:rPr>
    </w:lvl>
    <w:lvl w:ilvl="8" w:tplc="6E3A2188">
      <w:numFmt w:val="bullet"/>
      <w:lvlText w:val="•"/>
      <w:lvlJc w:val="left"/>
      <w:pPr>
        <w:ind w:left="9310" w:hanging="28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77"/>
    <w:rsid w:val="00643A35"/>
    <w:rsid w:val="009C7377"/>
    <w:rsid w:val="00AD2EDB"/>
    <w:rsid w:val="00D75909"/>
    <w:rsid w:val="00E77EA9"/>
    <w:rsid w:val="00E817C3"/>
    <w:rsid w:val="00FC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63FD"/>
  <w15:chartTrackingRefBased/>
  <w15:docId w15:val="{BFF89E3A-3FC3-43A4-9DDB-211C024F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EA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"/>
    <w:link w:val="a4"/>
    <w:locked/>
    <w:rsid w:val="00E77EA9"/>
    <w:rPr>
      <w:lang w:val="ru-RU"/>
    </w:rPr>
  </w:style>
  <w:style w:type="paragraph" w:styleId="a4">
    <w:name w:val="List Paragraph"/>
    <w:aliases w:val="ПАРАГРАФ"/>
    <w:basedOn w:val="a"/>
    <w:link w:val="a3"/>
    <w:uiPriority w:val="99"/>
    <w:qFormat/>
    <w:rsid w:val="00E77EA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uiPriority w:val="99"/>
    <w:semiHidden/>
    <w:unhideWhenUsed/>
    <w:rsid w:val="00E77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31">
    <w:name w:val="fontstyle31"/>
    <w:basedOn w:val="a0"/>
    <w:rsid w:val="00AD2EDB"/>
    <w:rPr>
      <w:rFonts w:ascii="PetersburgC" w:hAnsi="PetersburgC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a0"/>
    <w:rsid w:val="00AD2EDB"/>
    <w:rPr>
      <w:rFonts w:ascii="HelveticaC" w:hAnsi="HelveticaC" w:hint="default"/>
      <w:b w:val="0"/>
      <w:bCs w:val="0"/>
      <w:i w:val="0"/>
      <w:iCs w:val="0"/>
      <w:color w:val="000000"/>
      <w:sz w:val="32"/>
      <w:szCs w:val="32"/>
    </w:rPr>
  </w:style>
  <w:style w:type="paragraph" w:styleId="a6">
    <w:name w:val="Body Text"/>
    <w:basedOn w:val="a"/>
    <w:link w:val="a7"/>
    <w:uiPriority w:val="99"/>
    <w:rsid w:val="00FC23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C236C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 Окрут</dc:creator>
  <cp:keywords/>
  <dc:description/>
  <cp:lastModifiedBy>Светлана Васильевна Окрут</cp:lastModifiedBy>
  <cp:revision>3</cp:revision>
  <dcterms:created xsi:type="dcterms:W3CDTF">2022-12-06T17:23:00Z</dcterms:created>
  <dcterms:modified xsi:type="dcterms:W3CDTF">2022-12-06T18:27:00Z</dcterms:modified>
</cp:coreProperties>
</file>